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726F" w:rsidRPr="00EF726F" w:rsidRDefault="00EF726F" w:rsidP="00EF726F">
      <w:pPr>
        <w:jc w:val="center"/>
        <w:rPr>
          <w:b/>
        </w:rPr>
      </w:pPr>
      <w:r w:rsidRPr="00EF726F">
        <w:rPr>
          <w:b/>
        </w:rPr>
        <w:t xml:space="preserve">Обоснование </w:t>
      </w:r>
      <w:r w:rsidR="000D4BD8">
        <w:rPr>
          <w:b/>
        </w:rPr>
        <w:t>НМЦ</w:t>
      </w:r>
    </w:p>
    <w:p w:rsidR="00EF726F" w:rsidRPr="00EF726F" w:rsidRDefault="00EF726F" w:rsidP="00EF726F">
      <w:pPr>
        <w:rPr>
          <w:sz w:val="20"/>
          <w:szCs w:val="20"/>
        </w:rPr>
      </w:pPr>
    </w:p>
    <w:p w:rsidR="00EF726F" w:rsidRPr="00EF726F" w:rsidRDefault="00EF726F" w:rsidP="00EF726F">
      <w:pPr>
        <w:pStyle w:val="a4"/>
        <w:numPr>
          <w:ilvl w:val="0"/>
          <w:numId w:val="2"/>
        </w:numPr>
        <w:spacing w:after="120" w:line="240" w:lineRule="auto"/>
        <w:rPr>
          <w:rFonts w:ascii="Times New Roman" w:hAnsi="Times New Roman"/>
          <w:b/>
          <w:sz w:val="20"/>
          <w:szCs w:val="20"/>
        </w:rPr>
      </w:pPr>
      <w:r w:rsidRPr="00EF726F">
        <w:rPr>
          <w:rFonts w:ascii="Times New Roman" w:hAnsi="Times New Roman"/>
          <w:b/>
          <w:sz w:val="20"/>
          <w:szCs w:val="20"/>
        </w:rPr>
        <w:t>Общая информация</w:t>
      </w:r>
    </w:p>
    <w:tbl>
      <w:tblPr>
        <w:tblStyle w:val="a3"/>
        <w:tblW w:w="9527" w:type="dxa"/>
        <w:tblInd w:w="-34" w:type="dxa"/>
        <w:tblLook w:val="04A0" w:firstRow="1" w:lastRow="0" w:firstColumn="1" w:lastColumn="0" w:noHBand="0" w:noVBand="1"/>
      </w:tblPr>
      <w:tblGrid>
        <w:gridCol w:w="704"/>
        <w:gridCol w:w="3720"/>
        <w:gridCol w:w="5103"/>
      </w:tblGrid>
      <w:tr w:rsidR="00EF726F" w:rsidRPr="00EF726F" w:rsidTr="00997EA7">
        <w:tc>
          <w:tcPr>
            <w:tcW w:w="704" w:type="dxa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3720" w:type="dxa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5103" w:type="dxa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Информация по лоту</w:t>
            </w:r>
          </w:p>
        </w:tc>
      </w:tr>
      <w:tr w:rsidR="00EF726F" w:rsidRPr="00EF726F" w:rsidTr="00461D8A">
        <w:tc>
          <w:tcPr>
            <w:tcW w:w="704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0" w:type="dxa"/>
            <w:vAlign w:val="center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Наименование лота</w:t>
            </w:r>
          </w:p>
        </w:tc>
        <w:tc>
          <w:tcPr>
            <w:tcW w:w="5103" w:type="dxa"/>
          </w:tcPr>
          <w:p w:rsidR="00EF726F" w:rsidRPr="00210465" w:rsidRDefault="000E4D44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E4D44">
              <w:rPr>
                <w:rFonts w:ascii="Times New Roman" w:hAnsi="Times New Roman"/>
                <w:i/>
                <w:sz w:val="24"/>
              </w:rPr>
              <w:t xml:space="preserve">ОКПД 2: 71.12.13 Выполнение проектно-изыскательских работ по Строительству подстанции 110/10 кВ Ореховая со строительством ВЛ 110 кВ Амур – Ореховая» (I и II цепь) (Специализированный застройщик </w:t>
            </w:r>
            <w:proofErr w:type="spellStart"/>
            <w:r w:rsidRPr="000E4D44">
              <w:rPr>
                <w:rFonts w:ascii="Times New Roman" w:hAnsi="Times New Roman"/>
                <w:i/>
                <w:sz w:val="24"/>
              </w:rPr>
              <w:t>Оптимал</w:t>
            </w:r>
            <w:proofErr w:type="spellEnd"/>
            <w:r w:rsidRPr="000E4D44">
              <w:rPr>
                <w:rFonts w:ascii="Times New Roman" w:hAnsi="Times New Roman"/>
                <w:i/>
                <w:sz w:val="24"/>
              </w:rPr>
              <w:t xml:space="preserve"> ООО) в рамках выполнения инвестиционного проекта N_27-ХЭС-5530;</w:t>
            </w:r>
          </w:p>
        </w:tc>
      </w:tr>
      <w:tr w:rsidR="00EF726F" w:rsidRPr="00EF726F" w:rsidTr="00461D8A">
        <w:tc>
          <w:tcPr>
            <w:tcW w:w="704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0" w:type="dxa"/>
            <w:vAlign w:val="center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Номер лота</w:t>
            </w:r>
          </w:p>
        </w:tc>
        <w:tc>
          <w:tcPr>
            <w:tcW w:w="5103" w:type="dxa"/>
          </w:tcPr>
          <w:p w:rsidR="00EF726F" w:rsidRPr="00210465" w:rsidRDefault="000E4D44" w:rsidP="0045312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4"/>
                <w:szCs w:val="26"/>
              </w:rPr>
              <w:t>3024.1-</w:t>
            </w:r>
            <w:r w:rsidRPr="000E4D44">
              <w:rPr>
                <w:rFonts w:ascii="Times New Roman" w:hAnsi="Times New Roman"/>
                <w:i/>
                <w:sz w:val="24"/>
                <w:szCs w:val="26"/>
              </w:rPr>
              <w:t>КС-ПИР ОБСЛ-2024-ДРСК-ХЭС</w:t>
            </w:r>
          </w:p>
        </w:tc>
      </w:tr>
      <w:tr w:rsidR="00EF726F" w:rsidRPr="00EF726F" w:rsidTr="000E4D44">
        <w:tc>
          <w:tcPr>
            <w:tcW w:w="704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0" w:type="dxa"/>
            <w:vAlign w:val="center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Номер лота в инвестиционной программе и/или производственной программе</w:t>
            </w:r>
          </w:p>
        </w:tc>
        <w:tc>
          <w:tcPr>
            <w:tcW w:w="5103" w:type="dxa"/>
            <w:vAlign w:val="center"/>
          </w:tcPr>
          <w:p w:rsidR="00EF726F" w:rsidRPr="00EF726F" w:rsidRDefault="000E4D44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E4D44">
              <w:rPr>
                <w:rFonts w:ascii="Times New Roman" w:hAnsi="Times New Roman"/>
                <w:sz w:val="20"/>
                <w:szCs w:val="20"/>
              </w:rPr>
              <w:t>O_27-ХЭС-5530</w:t>
            </w:r>
          </w:p>
        </w:tc>
      </w:tr>
      <w:tr w:rsidR="00EF726F" w:rsidRPr="00EF726F" w:rsidTr="00461D8A">
        <w:tc>
          <w:tcPr>
            <w:tcW w:w="704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0" w:type="dxa"/>
            <w:vAlign w:val="center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 xml:space="preserve">Закупка по лоту планируется </w:t>
            </w:r>
          </w:p>
        </w:tc>
        <w:tc>
          <w:tcPr>
            <w:tcW w:w="5103" w:type="dxa"/>
          </w:tcPr>
          <w:p w:rsidR="00EF726F" w:rsidRPr="00EA53C1" w:rsidRDefault="00EA53C1" w:rsidP="00EA53C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  <w:r w:rsidRPr="00EA53C1">
              <w:rPr>
                <w:rFonts w:ascii="Times New Roman" w:hAnsi="Times New Roman"/>
                <w:i/>
                <w:sz w:val="20"/>
                <w:szCs w:val="20"/>
              </w:rPr>
              <w:t>конкурентная</w:t>
            </w:r>
          </w:p>
        </w:tc>
      </w:tr>
      <w:tr w:rsidR="00EF726F" w:rsidRPr="00EF726F" w:rsidTr="000D4BD8">
        <w:trPr>
          <w:trHeight w:val="140"/>
        </w:trPr>
        <w:tc>
          <w:tcPr>
            <w:tcW w:w="704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0" w:type="dxa"/>
            <w:vAlign w:val="center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Расчет составил</w:t>
            </w:r>
          </w:p>
        </w:tc>
        <w:tc>
          <w:tcPr>
            <w:tcW w:w="5103" w:type="dxa"/>
          </w:tcPr>
          <w:p w:rsidR="00EF726F" w:rsidRPr="00EF726F" w:rsidRDefault="000D4BD8" w:rsidP="003F79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</w:tc>
      </w:tr>
    </w:tbl>
    <w:p w:rsidR="00EF726F" w:rsidRPr="00EF726F" w:rsidRDefault="00EF726F" w:rsidP="00EF726F">
      <w:pPr>
        <w:pStyle w:val="a4"/>
        <w:rPr>
          <w:rFonts w:ascii="Times New Roman" w:hAnsi="Times New Roman"/>
          <w:sz w:val="20"/>
          <w:szCs w:val="20"/>
        </w:rPr>
      </w:pPr>
    </w:p>
    <w:p w:rsidR="00EF726F" w:rsidRPr="00EF726F" w:rsidRDefault="00EF726F" w:rsidP="00EF726F">
      <w:pPr>
        <w:pStyle w:val="a4"/>
        <w:numPr>
          <w:ilvl w:val="0"/>
          <w:numId w:val="2"/>
        </w:numPr>
        <w:spacing w:after="120" w:line="240" w:lineRule="auto"/>
        <w:rPr>
          <w:rFonts w:ascii="Times New Roman" w:hAnsi="Times New Roman"/>
          <w:b/>
          <w:sz w:val="20"/>
          <w:szCs w:val="20"/>
        </w:rPr>
      </w:pPr>
      <w:r w:rsidRPr="00EF726F">
        <w:rPr>
          <w:rFonts w:ascii="Times New Roman" w:hAnsi="Times New Roman"/>
          <w:b/>
          <w:sz w:val="20"/>
          <w:szCs w:val="20"/>
        </w:rPr>
        <w:t>Примененный метод (методы) расчета ПЦ</w:t>
      </w:r>
      <w:bookmarkStart w:id="0" w:name="_GoBack"/>
      <w:bookmarkEnd w:id="0"/>
    </w:p>
    <w:tbl>
      <w:tblPr>
        <w:tblStyle w:val="a3"/>
        <w:tblW w:w="9498" w:type="dxa"/>
        <w:tblInd w:w="-34" w:type="dxa"/>
        <w:tblLook w:val="04A0" w:firstRow="1" w:lastRow="0" w:firstColumn="1" w:lastColumn="0" w:noHBand="0" w:noVBand="1"/>
      </w:tblPr>
      <w:tblGrid>
        <w:gridCol w:w="709"/>
        <w:gridCol w:w="3715"/>
        <w:gridCol w:w="5074"/>
      </w:tblGrid>
      <w:tr w:rsidR="00EF726F" w:rsidRPr="00EF726F" w:rsidTr="00997EA7">
        <w:tc>
          <w:tcPr>
            <w:tcW w:w="709" w:type="dxa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8789" w:type="dxa"/>
            <w:gridSpan w:val="2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Информация по лоту</w:t>
            </w:r>
          </w:p>
        </w:tc>
      </w:tr>
      <w:tr w:rsidR="00EF726F" w:rsidRPr="00EF726F" w:rsidTr="00997EA7">
        <w:tc>
          <w:tcPr>
            <w:tcW w:w="709" w:type="dxa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89" w:type="dxa"/>
            <w:gridSpan w:val="2"/>
          </w:tcPr>
          <w:p w:rsidR="00EF726F" w:rsidRPr="00EF726F" w:rsidRDefault="00EF726F" w:rsidP="00503EC9">
            <w:pPr>
              <w:pStyle w:val="a4"/>
              <w:spacing w:after="0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  <w:r w:rsidRPr="00EF726F">
              <w:rPr>
                <w:rFonts w:ascii="Times New Roman" w:hAnsi="Times New Roman"/>
                <w:b/>
                <w:sz w:val="20"/>
                <w:szCs w:val="20"/>
              </w:rPr>
              <w:t xml:space="preserve">Частная категория № 1: </w:t>
            </w:r>
            <w:r w:rsidR="00EA53C1" w:rsidRPr="00EA53C1">
              <w:rPr>
                <w:rFonts w:ascii="Times New Roman" w:hAnsi="Times New Roman"/>
                <w:i/>
                <w:szCs w:val="20"/>
              </w:rPr>
              <w:t xml:space="preserve">Новое строительство, </w:t>
            </w:r>
            <w:proofErr w:type="spellStart"/>
            <w:r w:rsidR="00EA53C1" w:rsidRPr="00EA53C1">
              <w:rPr>
                <w:rFonts w:ascii="Times New Roman" w:hAnsi="Times New Roman"/>
                <w:i/>
                <w:szCs w:val="20"/>
              </w:rPr>
              <w:t>ТПиР</w:t>
            </w:r>
            <w:proofErr w:type="spellEnd"/>
            <w:r w:rsidR="00EA53C1" w:rsidRPr="00EA53C1">
              <w:rPr>
                <w:rFonts w:ascii="Times New Roman" w:hAnsi="Times New Roman"/>
                <w:i/>
                <w:szCs w:val="20"/>
              </w:rPr>
              <w:t xml:space="preserve">, капитальный ремонт </w:t>
            </w:r>
            <w:proofErr w:type="spellStart"/>
            <w:r w:rsidR="00EA53C1" w:rsidRPr="00EA53C1">
              <w:rPr>
                <w:rFonts w:ascii="Times New Roman" w:hAnsi="Times New Roman"/>
                <w:i/>
                <w:szCs w:val="20"/>
              </w:rPr>
              <w:t>энергооборудования</w:t>
            </w:r>
            <w:proofErr w:type="spellEnd"/>
            <w:r w:rsidR="00EA53C1" w:rsidRPr="00EA53C1">
              <w:rPr>
                <w:rFonts w:ascii="Times New Roman" w:hAnsi="Times New Roman"/>
                <w:i/>
                <w:szCs w:val="20"/>
              </w:rPr>
              <w:t xml:space="preserve">, ремонт зданий и сооружений, ТО </w:t>
            </w:r>
            <w:proofErr w:type="spellStart"/>
            <w:r w:rsidR="00EA53C1" w:rsidRPr="00EA53C1">
              <w:rPr>
                <w:rFonts w:ascii="Times New Roman" w:hAnsi="Times New Roman"/>
                <w:i/>
                <w:szCs w:val="20"/>
              </w:rPr>
              <w:t>энергооборудования</w:t>
            </w:r>
            <w:proofErr w:type="spellEnd"/>
            <w:r w:rsidR="00EA53C1" w:rsidRPr="00EA53C1">
              <w:rPr>
                <w:rFonts w:ascii="Times New Roman" w:hAnsi="Times New Roman"/>
                <w:i/>
                <w:szCs w:val="20"/>
              </w:rPr>
              <w:t>, зданий и сооружений.</w:t>
            </w:r>
          </w:p>
        </w:tc>
      </w:tr>
      <w:tr w:rsidR="00EF726F" w:rsidRPr="00EF726F" w:rsidTr="00461D8A">
        <w:tc>
          <w:tcPr>
            <w:tcW w:w="709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Основной метод расчета ПЦ по лоту</w:t>
            </w:r>
          </w:p>
        </w:tc>
        <w:tc>
          <w:tcPr>
            <w:tcW w:w="5074" w:type="dxa"/>
          </w:tcPr>
          <w:p w:rsidR="00EF726F" w:rsidRPr="00EF726F" w:rsidRDefault="00503EC9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503EC9">
              <w:rPr>
                <w:rFonts w:ascii="Times New Roman" w:eastAsia="Calibri" w:hAnsi="Times New Roman"/>
                <w:szCs w:val="26"/>
              </w:rPr>
              <w:t>Базисно-индексный метод</w:t>
            </w:r>
          </w:p>
        </w:tc>
      </w:tr>
      <w:tr w:rsidR="00EF726F" w:rsidRPr="00EF726F" w:rsidTr="00461D8A">
        <w:tc>
          <w:tcPr>
            <w:tcW w:w="709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Проверочный метод расчета ПЦ по лоту</w:t>
            </w:r>
          </w:p>
        </w:tc>
        <w:tc>
          <w:tcPr>
            <w:tcW w:w="5074" w:type="dxa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EF726F" w:rsidRPr="00EF726F" w:rsidTr="00461D8A">
        <w:tc>
          <w:tcPr>
            <w:tcW w:w="709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Дополнительный метод расчета ПЦ по лоту</w:t>
            </w:r>
          </w:p>
        </w:tc>
        <w:tc>
          <w:tcPr>
            <w:tcW w:w="5074" w:type="dxa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EF726F" w:rsidRPr="00EF726F" w:rsidTr="00461D8A">
        <w:tc>
          <w:tcPr>
            <w:tcW w:w="709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Дата расчета (актуализации) расчета ПЦ</w:t>
            </w:r>
          </w:p>
        </w:tc>
        <w:tc>
          <w:tcPr>
            <w:tcW w:w="5074" w:type="dxa"/>
          </w:tcPr>
          <w:p w:rsidR="00EF726F" w:rsidRPr="002B017F" w:rsidRDefault="000E4D44" w:rsidP="000E4D44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5A5857" w:rsidRPr="005A5857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01</w:t>
            </w:r>
            <w:r w:rsidR="00EF726F" w:rsidRPr="005A5857">
              <w:rPr>
                <w:rFonts w:ascii="Times New Roman" w:hAnsi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</w:tbl>
    <w:p w:rsidR="00EF726F" w:rsidRPr="00EF726F" w:rsidRDefault="00EF726F" w:rsidP="00EF726F">
      <w:pPr>
        <w:rPr>
          <w:b/>
          <w:sz w:val="20"/>
          <w:szCs w:val="20"/>
        </w:rPr>
      </w:pPr>
    </w:p>
    <w:p w:rsidR="00EF726F" w:rsidRPr="00EF726F" w:rsidRDefault="00EF726F" w:rsidP="00EF726F">
      <w:pPr>
        <w:pStyle w:val="a4"/>
        <w:numPr>
          <w:ilvl w:val="0"/>
          <w:numId w:val="2"/>
        </w:numPr>
        <w:spacing w:after="120" w:line="240" w:lineRule="auto"/>
        <w:rPr>
          <w:rFonts w:ascii="Times New Roman" w:hAnsi="Times New Roman"/>
          <w:b/>
          <w:sz w:val="20"/>
          <w:szCs w:val="20"/>
        </w:rPr>
      </w:pPr>
      <w:r w:rsidRPr="00EF726F">
        <w:rPr>
          <w:rFonts w:ascii="Times New Roman" w:hAnsi="Times New Roman"/>
          <w:b/>
          <w:sz w:val="20"/>
          <w:szCs w:val="20"/>
        </w:rPr>
        <w:t>Свод ценовой информации по результатам расчета ПЦ</w:t>
      </w:r>
    </w:p>
    <w:tbl>
      <w:tblPr>
        <w:tblStyle w:val="a3"/>
        <w:tblW w:w="9527" w:type="dxa"/>
        <w:tblInd w:w="-34" w:type="dxa"/>
        <w:tblLook w:val="04A0" w:firstRow="1" w:lastRow="0" w:firstColumn="1" w:lastColumn="0" w:noHBand="0" w:noVBand="1"/>
      </w:tblPr>
      <w:tblGrid>
        <w:gridCol w:w="704"/>
        <w:gridCol w:w="3675"/>
        <w:gridCol w:w="5148"/>
      </w:tblGrid>
      <w:tr w:rsidR="00EF726F" w:rsidRPr="00EF726F" w:rsidTr="00461D8A">
        <w:tc>
          <w:tcPr>
            <w:tcW w:w="704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367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5148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Информация по лоту</w:t>
            </w:r>
          </w:p>
        </w:tc>
      </w:tr>
      <w:tr w:rsidR="00EF726F" w:rsidRPr="00EF726F" w:rsidTr="00461D8A">
        <w:trPr>
          <w:trHeight w:val="1062"/>
        </w:trPr>
        <w:tc>
          <w:tcPr>
            <w:tcW w:w="704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 xml:space="preserve">ПЦ, полученная основным способом </w:t>
            </w:r>
          </w:p>
        </w:tc>
        <w:tc>
          <w:tcPr>
            <w:tcW w:w="5148" w:type="dxa"/>
            <w:vAlign w:val="center"/>
          </w:tcPr>
          <w:p w:rsidR="00EF726F" w:rsidRPr="00210465" w:rsidRDefault="000E4D44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Cs w:val="22"/>
                <w:lang w:eastAsia="en-US"/>
              </w:rPr>
              <w:t>23 716 420,00</w:t>
            </w:r>
            <w:r w:rsidR="00210465" w:rsidRPr="00210465">
              <w:rPr>
                <w:rFonts w:ascii="Times New Roman" w:hAnsi="Times New Roman"/>
                <w:i/>
                <w:szCs w:val="22"/>
                <w:lang w:eastAsia="en-US"/>
              </w:rPr>
              <w:t xml:space="preserve"> рублей без учета НДС</w:t>
            </w:r>
          </w:p>
        </w:tc>
      </w:tr>
      <w:tr w:rsidR="00EF726F" w:rsidRPr="00EF726F" w:rsidTr="00461D8A">
        <w:tc>
          <w:tcPr>
            <w:tcW w:w="704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 xml:space="preserve">ПЦ, полученная проверочным способом </w:t>
            </w:r>
          </w:p>
        </w:tc>
        <w:tc>
          <w:tcPr>
            <w:tcW w:w="5148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EF726F" w:rsidRPr="00EF726F" w:rsidTr="00461D8A">
        <w:tc>
          <w:tcPr>
            <w:tcW w:w="704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 xml:space="preserve">ПЦ, полученная дополнительным способом </w:t>
            </w:r>
          </w:p>
        </w:tc>
        <w:tc>
          <w:tcPr>
            <w:tcW w:w="5148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EF726F" w:rsidRPr="00EF726F" w:rsidTr="00461D8A">
        <w:tc>
          <w:tcPr>
            <w:tcW w:w="704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Итоговая ПЦ</w:t>
            </w:r>
          </w:p>
        </w:tc>
        <w:tc>
          <w:tcPr>
            <w:tcW w:w="5148" w:type="dxa"/>
            <w:vAlign w:val="center"/>
          </w:tcPr>
          <w:p w:rsidR="00EF726F" w:rsidRPr="00EF726F" w:rsidRDefault="000E4D44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Cs w:val="22"/>
                <w:lang w:eastAsia="en-US"/>
              </w:rPr>
              <w:t>23 716 420,00</w:t>
            </w:r>
            <w:r w:rsidR="00210465" w:rsidRPr="00210465">
              <w:rPr>
                <w:rFonts w:ascii="Times New Roman" w:hAnsi="Times New Roman"/>
                <w:i/>
                <w:szCs w:val="22"/>
                <w:lang w:eastAsia="en-US"/>
              </w:rPr>
              <w:t xml:space="preserve"> </w:t>
            </w:r>
            <w:r w:rsidR="00503EC9" w:rsidRPr="00EF726F">
              <w:rPr>
                <w:rFonts w:ascii="Times New Roman" w:hAnsi="Times New Roman"/>
                <w:sz w:val="20"/>
                <w:szCs w:val="20"/>
              </w:rPr>
              <w:t>руб. без НДС</w:t>
            </w:r>
          </w:p>
        </w:tc>
      </w:tr>
    </w:tbl>
    <w:p w:rsidR="00C76952" w:rsidRDefault="00C76952" w:rsidP="00EF726F">
      <w:pPr>
        <w:rPr>
          <w:b/>
          <w:sz w:val="20"/>
          <w:szCs w:val="20"/>
        </w:rPr>
      </w:pPr>
    </w:p>
    <w:p w:rsidR="00EF726F" w:rsidRDefault="00503EC9" w:rsidP="00EF726F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Приложение: </w:t>
      </w:r>
      <w:r w:rsidR="000E4D44">
        <w:rPr>
          <w:b/>
          <w:sz w:val="20"/>
          <w:szCs w:val="20"/>
        </w:rPr>
        <w:t xml:space="preserve">Смета № 12-01-01 </w:t>
      </w:r>
      <w:r w:rsidR="000E4D44" w:rsidRPr="000E4D44">
        <w:rPr>
          <w:sz w:val="20"/>
          <w:szCs w:val="20"/>
        </w:rPr>
        <w:t>на проектные (изыскательские) работы</w:t>
      </w:r>
      <w:r w:rsidR="000E4D44" w:rsidRPr="000E4D44">
        <w:rPr>
          <w:sz w:val="20"/>
          <w:szCs w:val="20"/>
        </w:rPr>
        <w:tab/>
      </w:r>
      <w:r w:rsidR="000E4D44" w:rsidRPr="000E4D44">
        <w:rPr>
          <w:sz w:val="20"/>
          <w:szCs w:val="20"/>
        </w:rPr>
        <w:tab/>
      </w:r>
      <w:r w:rsidR="000E4D44" w:rsidRPr="000E4D44">
        <w:rPr>
          <w:sz w:val="20"/>
          <w:szCs w:val="20"/>
        </w:rPr>
        <w:tab/>
      </w:r>
      <w:r w:rsidR="000E4D44" w:rsidRPr="000E4D44">
        <w:rPr>
          <w:sz w:val="20"/>
          <w:szCs w:val="20"/>
        </w:rPr>
        <w:tab/>
      </w:r>
    </w:p>
    <w:p w:rsidR="00503EC9" w:rsidRDefault="00503EC9" w:rsidP="00EF726F">
      <w:pPr>
        <w:rPr>
          <w:b/>
          <w:sz w:val="20"/>
          <w:szCs w:val="20"/>
        </w:rPr>
      </w:pPr>
    </w:p>
    <w:sectPr w:rsidR="00503EC9" w:rsidSect="000E4D4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404ACC"/>
    <w:multiLevelType w:val="hybridMultilevel"/>
    <w:tmpl w:val="5F06C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DD16FE"/>
    <w:multiLevelType w:val="multilevel"/>
    <w:tmpl w:val="8A56A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DE94C2C"/>
    <w:multiLevelType w:val="multilevel"/>
    <w:tmpl w:val="07F244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Приложение 3.%2"/>
      <w:lvlJc w:val="left"/>
      <w:pPr>
        <w:ind w:left="8441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688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963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-3213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-24051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-1561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-752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12" w:hanging="1800"/>
      </w:pPr>
      <w:rPr>
        <w:rFonts w:hint="default"/>
        <w:b w:val="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E89"/>
    <w:rsid w:val="000558AD"/>
    <w:rsid w:val="000D4BD8"/>
    <w:rsid w:val="000E4D44"/>
    <w:rsid w:val="00207C3E"/>
    <w:rsid w:val="00210465"/>
    <w:rsid w:val="002B017F"/>
    <w:rsid w:val="003C5E89"/>
    <w:rsid w:val="003F791F"/>
    <w:rsid w:val="00453127"/>
    <w:rsid w:val="00461D8A"/>
    <w:rsid w:val="004C6984"/>
    <w:rsid w:val="00503EC9"/>
    <w:rsid w:val="00593549"/>
    <w:rsid w:val="005A5857"/>
    <w:rsid w:val="006A3A4B"/>
    <w:rsid w:val="00820D64"/>
    <w:rsid w:val="00850597"/>
    <w:rsid w:val="00986946"/>
    <w:rsid w:val="00AC48C7"/>
    <w:rsid w:val="00B125A4"/>
    <w:rsid w:val="00C53378"/>
    <w:rsid w:val="00C76952"/>
    <w:rsid w:val="00D44554"/>
    <w:rsid w:val="00D547E8"/>
    <w:rsid w:val="00EA53C1"/>
    <w:rsid w:val="00EF7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143D2"/>
  <w15:chartTrackingRefBased/>
  <w15:docId w15:val="{8E87A8C7-FC12-400C-B051-62AA25BEE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726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726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Цветной список - Акцент 11,Bullet List,FooterText,numbered,ПС - Нумерованный,Булит 1,Абзац маркированнный,UL,Use Case List Paragraph,Paragraphe de liste1,Bulletr List Paragraph,列出段落,列出段落1,List Paragraph2,List Paragraph21,Headding 3"/>
    <w:basedOn w:val="a"/>
    <w:link w:val="a5"/>
    <w:uiPriority w:val="34"/>
    <w:qFormat/>
    <w:rsid w:val="00EF726F"/>
    <w:pPr>
      <w:spacing w:after="200" w:line="276" w:lineRule="auto"/>
      <w:ind w:left="720"/>
      <w:contextualSpacing/>
      <w:jc w:val="left"/>
    </w:pPr>
    <w:rPr>
      <w:rFonts w:ascii="Calibri" w:hAnsi="Calibri"/>
      <w:sz w:val="22"/>
    </w:rPr>
  </w:style>
  <w:style w:type="character" w:customStyle="1" w:styleId="a5">
    <w:name w:val="Абзац списка Знак"/>
    <w:aliases w:val="Цветной список - Акцент 11 Знак,Bullet List Знак,FooterText Знак,numbered Знак,ПС - Нумерованный Знак,Булит 1 Знак,Абзац маркированнный Знак,UL Знак,Use Case List Paragraph Знак,Paragraphe de liste1 Знак,Bulletr List Paragraph Знак"/>
    <w:basedOn w:val="a0"/>
    <w:link w:val="a4"/>
    <w:uiPriority w:val="34"/>
    <w:rsid w:val="00EF726F"/>
    <w:rPr>
      <w:rFonts w:ascii="Calibri" w:eastAsia="Times New Roman" w:hAnsi="Calibri" w:cs="Times New Roman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3F791F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F791F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F79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F791F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F791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3F791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F791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Мешков Станислав Юрьевич</dc:creator>
  <cp:keywords/>
  <dc:description/>
  <cp:lastModifiedBy>Ирдуганова Ирина Николаевна</cp:lastModifiedBy>
  <cp:revision>24</cp:revision>
  <dcterms:created xsi:type="dcterms:W3CDTF">2023-03-01T06:43:00Z</dcterms:created>
  <dcterms:modified xsi:type="dcterms:W3CDTF">2024-02-13T06:50:00Z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-1431150333</vt:i4>
  </property>
  <property fmtid="{D5CDD505-2E9C-101B-9397-08002B2CF9AE}" pid="3" name="_NewReviewCycle">
    <vt:lpwstr/>
  </property>
  <property fmtid="{D5CDD505-2E9C-101B-9397-08002B2CF9AE}" pid="4" name="_EmailSubject">
    <vt:lpwstr/>
  </property>
  <property fmtid="{D5CDD505-2E9C-101B-9397-08002B2CF9AE}" pid="5" name="_AuthorEmail">
    <vt:lpwstr>Meshkov-SYU@amur.drsk.ru</vt:lpwstr>
  </property>
  <property fmtid="{D5CDD505-2E9C-101B-9397-08002B2CF9AE}" pid="6" name="_AuthorEmailDisplayName">
    <vt:lpwstr>Мешков С.Ю.</vt:lpwstr>
  </property>
  <property fmtid="{D5CDD505-2E9C-101B-9397-08002B2CF9AE}" pid="7" name="_ReviewingToolsShownOnce">
    <vt:lpwstr/>
  </property>
</Properties>
</file>